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6"/>
          <w:szCs w:val="26"/>
          <w:rtl w:val="0"/>
        </w:rPr>
        <w:t xml:space="preserve">In the Name of Allah, Most Gracious, Ever Merciful</w:t>
      </w:r>
    </w:p>
    <w:p w:rsidR="00000000" w:rsidDel="00000000" w:rsidP="00000000" w:rsidRDefault="00000000" w:rsidRPr="00000000">
      <w:pPr>
        <w:contextualSpacing w:val="0"/>
        <w:jc w:val="center"/>
      </w:pPr>
      <w:r w:rsidDel="00000000" w:rsidR="00000000" w:rsidRPr="00000000">
        <w:rPr>
          <w:sz w:val="36"/>
          <w:szCs w:val="36"/>
          <w:rtl w:val="0"/>
        </w:rPr>
        <w:t xml:space="preserve">“Muslims for Life”</w:t>
      </w:r>
      <w:r w:rsidDel="00000000" w:rsidR="00000000" w:rsidRPr="00000000">
        <w:rPr>
          <w:b w:val="1"/>
          <w:sz w:val="36"/>
          <w:szCs w:val="36"/>
          <w:highlight w:val="white"/>
          <w:vertAlign w:val="superscript"/>
          <w:rtl w:val="0"/>
        </w:rPr>
        <w:t xml:space="preserve"> ®</w:t>
      </w:r>
      <w:r w:rsidDel="00000000" w:rsidR="00000000" w:rsidRPr="00000000">
        <w:rPr>
          <w:sz w:val="36"/>
          <w:szCs w:val="36"/>
          <w:rtl w:val="0"/>
        </w:rPr>
        <w:t xml:space="preserve">- Fact Sheet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b w:val="1"/>
          <w:sz w:val="26"/>
          <w:szCs w:val="26"/>
          <w:rtl w:val="0"/>
        </w:rPr>
        <w:t xml:space="preserve">To honor the victims of 9/11 and emphasize Islam’s essential teaching regarding the sanctity of life, the Ahmadiyya Muslims Community, USA began organizing blood drives all across the nation in 2011. The “Muslims for Life” Campaign has now become a Nationwide Annual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Courier New" w:cs="Courier New" w:eastAsia="Courier New" w:hAnsi="Courier New"/>
          <w:b w:val="1"/>
          <w:sz w:val="26"/>
          <w:szCs w:val="26"/>
          <w:rtl w:val="0"/>
        </w:rPr>
        <w:t xml:space="preserve">2011:</w:t>
      </w:r>
      <w:r w:rsidDel="00000000" w:rsidR="00000000" w:rsidRPr="00000000">
        <w:rPr>
          <w:rFonts w:ascii="Courier New" w:cs="Courier New" w:eastAsia="Courier New" w:hAnsi="Courier New"/>
          <w:sz w:val="26"/>
          <w:szCs w:val="26"/>
          <w:rtl w:val="0"/>
        </w:rPr>
        <w:t xml:space="preserve"> In 168 cities, 269 blood drives collected a total of 11,803 pints of blood.</w:t>
      </w:r>
    </w:p>
    <w:p w:rsidR="00000000" w:rsidDel="00000000" w:rsidP="00000000" w:rsidRDefault="00000000" w:rsidRPr="00000000">
      <w:pPr>
        <w:numPr>
          <w:ilvl w:val="0"/>
          <w:numId w:val="1"/>
        </w:numPr>
        <w:ind w:left="720" w:hanging="360"/>
        <w:contextualSpacing w:val="1"/>
        <w:rPr/>
      </w:pPr>
      <w:r w:rsidDel="00000000" w:rsidR="00000000" w:rsidRPr="00000000">
        <w:rPr>
          <w:rFonts w:ascii="Courier New" w:cs="Courier New" w:eastAsia="Courier New" w:hAnsi="Courier New"/>
          <w:b w:val="1"/>
          <w:sz w:val="26"/>
          <w:szCs w:val="26"/>
          <w:rtl w:val="0"/>
        </w:rPr>
        <w:t xml:space="preserve">2012:</w:t>
      </w:r>
      <w:r w:rsidDel="00000000" w:rsidR="00000000" w:rsidRPr="00000000">
        <w:rPr>
          <w:rFonts w:ascii="Courier New" w:cs="Courier New" w:eastAsia="Courier New" w:hAnsi="Courier New"/>
          <w:sz w:val="26"/>
          <w:szCs w:val="26"/>
          <w:rtl w:val="0"/>
        </w:rPr>
        <w:t xml:space="preserve"> 376 one-day blood drives collected 11,170 pints.</w:t>
      </w:r>
    </w:p>
    <w:p w:rsidR="00000000" w:rsidDel="00000000" w:rsidP="00000000" w:rsidRDefault="00000000" w:rsidRPr="00000000">
      <w:pPr>
        <w:numPr>
          <w:ilvl w:val="0"/>
          <w:numId w:val="1"/>
        </w:numPr>
        <w:ind w:left="720" w:hanging="360"/>
        <w:contextualSpacing w:val="1"/>
        <w:rPr/>
      </w:pPr>
      <w:r w:rsidDel="00000000" w:rsidR="00000000" w:rsidRPr="00000000">
        <w:rPr>
          <w:rFonts w:ascii="Courier New" w:cs="Courier New" w:eastAsia="Courier New" w:hAnsi="Courier New"/>
          <w:b w:val="1"/>
          <w:sz w:val="26"/>
          <w:szCs w:val="26"/>
          <w:rtl w:val="0"/>
        </w:rPr>
        <w:t xml:space="preserve">2013:</w:t>
      </w:r>
      <w:r w:rsidDel="00000000" w:rsidR="00000000" w:rsidRPr="00000000">
        <w:rPr>
          <w:rFonts w:ascii="Courier New" w:cs="Courier New" w:eastAsia="Courier New" w:hAnsi="Courier New"/>
          <w:sz w:val="26"/>
          <w:szCs w:val="26"/>
          <w:rtl w:val="0"/>
        </w:rPr>
        <w:t xml:space="preserve"> 261 Blood Drives held by 66 local branches of the Ahmadiyya Muslim Community collected 10,377 pints. </w:t>
      </w:r>
    </w:p>
    <w:p w:rsidR="00000000" w:rsidDel="00000000" w:rsidP="00000000" w:rsidRDefault="00000000" w:rsidRPr="00000000">
      <w:pPr>
        <w:numPr>
          <w:ilvl w:val="0"/>
          <w:numId w:val="1"/>
        </w:numPr>
        <w:ind w:left="720" w:hanging="360"/>
        <w:contextualSpacing w:val="1"/>
        <w:rPr/>
      </w:pPr>
      <w:r w:rsidDel="00000000" w:rsidR="00000000" w:rsidRPr="00000000">
        <w:rPr>
          <w:rFonts w:ascii="Courier New" w:cs="Courier New" w:eastAsia="Courier New" w:hAnsi="Courier New"/>
          <w:sz w:val="26"/>
          <w:szCs w:val="26"/>
          <w:rtl w:val="0"/>
        </w:rPr>
        <w:t xml:space="preserve">In three years 906 blood drives were organized and 33,350 pints collected potentially helping to save more than 100,000 lives!</w:t>
      </w:r>
    </w:p>
    <w:p w:rsidR="00000000" w:rsidDel="00000000" w:rsidP="00000000" w:rsidRDefault="00000000" w:rsidRPr="00000000">
      <w:pPr>
        <w:numPr>
          <w:ilvl w:val="0"/>
          <w:numId w:val="1"/>
        </w:numPr>
        <w:ind w:left="720" w:hanging="360"/>
        <w:contextualSpacing w:val="1"/>
        <w:rPr/>
      </w:pPr>
      <w:r w:rsidDel="00000000" w:rsidR="00000000" w:rsidRPr="00000000">
        <w:rPr>
          <w:rFonts w:ascii="Courier New" w:cs="Courier New" w:eastAsia="Courier New" w:hAnsi="Courier New"/>
          <w:b w:val="1"/>
          <w:sz w:val="26"/>
          <w:szCs w:val="26"/>
          <w:rtl w:val="0"/>
        </w:rPr>
        <w:t xml:space="preserve">Some of Our Partners:</w:t>
      </w:r>
      <w:r w:rsidDel="00000000" w:rsidR="00000000" w:rsidRPr="00000000">
        <w:rPr>
          <w:rFonts w:ascii="Courier New" w:cs="Courier New" w:eastAsia="Courier New" w:hAnsi="Courier New"/>
          <w:sz w:val="26"/>
          <w:szCs w:val="26"/>
          <w:rtl w:val="0"/>
        </w:rPr>
        <w:t xml:space="preserve"> American Red Cross, America’s Blood Centers, Carter Blood Care, Gulf Coast Regional Blood Center, American Islamic Congress, Bowl for Life, Blood Centers of the Pacific, KPFT Radio, The Community Blood Center, Community Blood Center of Kansas, Miller Keystone Blood Center, Wildwood Presbyterian Church, Bradford Community Church Unitarian Universalist, Zion Fire and Rescue Department, Bray Center, Inc., Trinity United Methodist Church, Jewish Community Center, Houston Congregation for Reform Judaism, Northwoods Presbyterian Church, Hosana Lutheran Church</w:t>
      </w:r>
    </w:p>
    <w:p w:rsidR="00000000" w:rsidDel="00000000" w:rsidP="00000000" w:rsidRDefault="00000000" w:rsidRPr="00000000">
      <w:pPr>
        <w:contextualSpacing w:val="0"/>
        <w:jc w:val="both"/>
      </w:pPr>
      <w:r w:rsidDel="00000000" w:rsidR="00000000" w:rsidRPr="00000000">
        <w:rPr>
          <w:rFonts w:ascii="Courier New" w:cs="Courier New" w:eastAsia="Courier New" w:hAnsi="Courier New"/>
          <w:b w:val="1"/>
          <w:sz w:val="26"/>
          <w:szCs w:val="26"/>
          <w:rtl w:val="0"/>
        </w:rPr>
        <w:t xml:space="preserve">The collaboration of many faith groups, communities and organizations went into making all this possible and we are eternally grateful to them all and pray that God bless them for their help and assistance. We have endeavored to list every one of these helpers on our website.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More details are available on our website: </w:t>
      </w:r>
      <w:r w:rsidDel="00000000" w:rsidR="00000000" w:rsidRPr="00000000">
        <w:rPr>
          <w:b w:val="1"/>
          <w:color w:val="ff0000"/>
          <w:sz w:val="28"/>
          <w:szCs w:val="28"/>
          <w:rtl w:val="0"/>
        </w:rPr>
        <w:t xml:space="preserve">www.MuslimsForLife.org</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Courier New" w:cs="Courier New" w:eastAsia="Courier New" w:hAnsi="Courier New"/>
        <w:b w:val="0"/>
        <w:i w:val="0"/>
        <w:smallCaps w:val="0"/>
        <w:strike w:val="0"/>
        <w:color w:val="000000"/>
        <w:sz w:val="26"/>
        <w:szCs w:val="26"/>
        <w:u w:val="none"/>
        <w:vertAlign w:val="baseline"/>
      </w:rPr>
    </w:lvl>
    <w:lvl w:ilvl="1">
      <w:start w:val="1"/>
      <w:numFmt w:val="bullet"/>
      <w:lvlText w:val="○"/>
      <w:lvlJc w:val="left"/>
      <w:pPr>
        <w:ind w:left="1440" w:firstLine="1080"/>
      </w:pPr>
      <w:rPr>
        <w:rFonts w:ascii="Courier New" w:cs="Courier New" w:eastAsia="Courier New" w:hAnsi="Courier New"/>
        <w:b w:val="0"/>
        <w:i w:val="0"/>
        <w:smallCaps w:val="0"/>
        <w:strike w:val="0"/>
        <w:color w:val="000000"/>
        <w:sz w:val="26"/>
        <w:szCs w:val="26"/>
        <w:u w:val="none"/>
        <w:vertAlign w:val="baseline"/>
      </w:rPr>
    </w:lvl>
    <w:lvl w:ilvl="2">
      <w:start w:val="1"/>
      <w:numFmt w:val="bullet"/>
      <w:lvlText w:val="■"/>
      <w:lvlJc w:val="left"/>
      <w:pPr>
        <w:ind w:left="2160" w:firstLine="1800"/>
      </w:pPr>
      <w:rPr>
        <w:rFonts w:ascii="Courier New" w:cs="Courier New" w:eastAsia="Courier New" w:hAnsi="Courier New"/>
        <w:b w:val="0"/>
        <w:i w:val="0"/>
        <w:smallCaps w:val="0"/>
        <w:strike w:val="0"/>
        <w:color w:val="000000"/>
        <w:sz w:val="26"/>
        <w:szCs w:val="26"/>
        <w:u w:val="none"/>
        <w:vertAlign w:val="baseline"/>
      </w:rPr>
    </w:lvl>
    <w:lvl w:ilvl="3">
      <w:start w:val="1"/>
      <w:numFmt w:val="bullet"/>
      <w:lvlText w:val="●"/>
      <w:lvlJc w:val="left"/>
      <w:pPr>
        <w:ind w:left="2880" w:firstLine="2520"/>
      </w:pPr>
      <w:rPr>
        <w:rFonts w:ascii="Courier New" w:cs="Courier New" w:eastAsia="Courier New" w:hAnsi="Courier New"/>
        <w:b w:val="0"/>
        <w:i w:val="0"/>
        <w:smallCaps w:val="0"/>
        <w:strike w:val="0"/>
        <w:color w:val="000000"/>
        <w:sz w:val="26"/>
        <w:szCs w:val="26"/>
        <w:u w:val="none"/>
        <w:vertAlign w:val="baseline"/>
      </w:rPr>
    </w:lvl>
    <w:lvl w:ilvl="4">
      <w:start w:val="1"/>
      <w:numFmt w:val="bullet"/>
      <w:lvlText w:val="○"/>
      <w:lvlJc w:val="left"/>
      <w:pPr>
        <w:ind w:left="3600" w:firstLine="3240"/>
      </w:pPr>
      <w:rPr>
        <w:rFonts w:ascii="Courier New" w:cs="Courier New" w:eastAsia="Courier New" w:hAnsi="Courier New"/>
        <w:b w:val="0"/>
        <w:i w:val="0"/>
        <w:smallCaps w:val="0"/>
        <w:strike w:val="0"/>
        <w:color w:val="000000"/>
        <w:sz w:val="26"/>
        <w:szCs w:val="26"/>
        <w:u w:val="none"/>
        <w:vertAlign w:val="baseline"/>
      </w:rPr>
    </w:lvl>
    <w:lvl w:ilvl="5">
      <w:start w:val="1"/>
      <w:numFmt w:val="bullet"/>
      <w:lvlText w:val="■"/>
      <w:lvlJc w:val="left"/>
      <w:pPr>
        <w:ind w:left="4320" w:firstLine="3960"/>
      </w:pPr>
      <w:rPr>
        <w:rFonts w:ascii="Courier New" w:cs="Courier New" w:eastAsia="Courier New" w:hAnsi="Courier New"/>
        <w:b w:val="0"/>
        <w:i w:val="0"/>
        <w:smallCaps w:val="0"/>
        <w:strike w:val="0"/>
        <w:color w:val="000000"/>
        <w:sz w:val="26"/>
        <w:szCs w:val="26"/>
        <w:u w:val="none"/>
        <w:vertAlign w:val="baseline"/>
      </w:rPr>
    </w:lvl>
    <w:lvl w:ilvl="6">
      <w:start w:val="1"/>
      <w:numFmt w:val="bullet"/>
      <w:lvlText w:val="●"/>
      <w:lvlJc w:val="left"/>
      <w:pPr>
        <w:ind w:left="5040" w:firstLine="4680"/>
      </w:pPr>
      <w:rPr>
        <w:rFonts w:ascii="Courier New" w:cs="Courier New" w:eastAsia="Courier New" w:hAnsi="Courier New"/>
        <w:b w:val="0"/>
        <w:i w:val="0"/>
        <w:smallCaps w:val="0"/>
        <w:strike w:val="0"/>
        <w:color w:val="000000"/>
        <w:sz w:val="26"/>
        <w:szCs w:val="26"/>
        <w:u w:val="none"/>
        <w:vertAlign w:val="baseline"/>
      </w:rPr>
    </w:lvl>
    <w:lvl w:ilvl="7">
      <w:start w:val="1"/>
      <w:numFmt w:val="bullet"/>
      <w:lvlText w:val="○"/>
      <w:lvlJc w:val="left"/>
      <w:pPr>
        <w:ind w:left="5760" w:firstLine="5400"/>
      </w:pPr>
      <w:rPr>
        <w:rFonts w:ascii="Courier New" w:cs="Courier New" w:eastAsia="Courier New" w:hAnsi="Courier New"/>
        <w:b w:val="0"/>
        <w:i w:val="0"/>
        <w:smallCaps w:val="0"/>
        <w:strike w:val="0"/>
        <w:color w:val="000000"/>
        <w:sz w:val="26"/>
        <w:szCs w:val="26"/>
        <w:u w:val="none"/>
        <w:vertAlign w:val="baseline"/>
      </w:rPr>
    </w:lvl>
    <w:lvl w:ilvl="8">
      <w:start w:val="1"/>
      <w:numFmt w:val="bullet"/>
      <w:lvlText w:val="■"/>
      <w:lvlJc w:val="left"/>
      <w:pPr>
        <w:ind w:left="6480" w:firstLine="6120"/>
      </w:pPr>
      <w:rPr>
        <w:rFonts w:ascii="Courier New" w:cs="Courier New" w:eastAsia="Courier New" w:hAnsi="Courier New"/>
        <w:b w:val="0"/>
        <w:i w:val="0"/>
        <w:smallCaps w:val="0"/>
        <w:strike w:val="0"/>
        <w:color w:val="000000"/>
        <w:sz w:val="26"/>
        <w:szCs w:val="26"/>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